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63F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</w:t>
      </w:r>
      <w:r w:rsidR="00F763FA" w:rsidRPr="00F763FA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  <w:r w:rsidRPr="00F763FA">
        <w:rPr>
          <w:rFonts w:ascii="Times New Roman" w:hAnsi="Times New Roman" w:cs="Times New Roman"/>
          <w:sz w:val="30"/>
          <w:szCs w:val="30"/>
        </w:rPr>
        <w:t xml:space="preserve"> «Ясли-сад № </w:t>
      </w:r>
      <w:smartTag w:uri="urn:schemas-microsoft-com:office:smarttags" w:element="metricconverter">
        <w:smartTagPr>
          <w:attr w:name="ProductID" w:val="48 г"/>
        </w:smartTagPr>
        <w:r w:rsidRPr="00F763FA">
          <w:rPr>
            <w:rFonts w:ascii="Times New Roman" w:hAnsi="Times New Roman" w:cs="Times New Roman"/>
            <w:sz w:val="30"/>
            <w:szCs w:val="30"/>
          </w:rPr>
          <w:t>48 г</w:t>
        </w:r>
      </w:smartTag>
      <w:r w:rsidRPr="00F763FA">
        <w:rPr>
          <w:rFonts w:ascii="Times New Roman" w:hAnsi="Times New Roman" w:cs="Times New Roman"/>
          <w:sz w:val="30"/>
          <w:szCs w:val="30"/>
        </w:rPr>
        <w:t>. Борисова»</w:t>
      </w: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2DD3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F763FA" w:rsidRDefault="00F763FA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F763FA" w:rsidRDefault="00F763FA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F763FA" w:rsidRDefault="00F763FA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F763FA" w:rsidRPr="00F763FA" w:rsidRDefault="00F763FA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F763FA">
        <w:rPr>
          <w:rFonts w:ascii="Times New Roman" w:hAnsi="Times New Roman" w:cs="Times New Roman"/>
          <w:caps/>
          <w:sz w:val="32"/>
          <w:szCs w:val="32"/>
        </w:rPr>
        <w:t>Профилактика травматизма</w:t>
      </w:r>
      <w:r w:rsidR="00F763FA" w:rsidRPr="00F763FA">
        <w:rPr>
          <w:rFonts w:ascii="Times New Roman" w:hAnsi="Times New Roman" w:cs="Times New Roman"/>
          <w:caps/>
          <w:sz w:val="32"/>
          <w:szCs w:val="32"/>
        </w:rPr>
        <w:t xml:space="preserve"> у детей в летний период</w:t>
      </w:r>
    </w:p>
    <w:p w:rsidR="003D2DD3" w:rsidRPr="00F763FA" w:rsidRDefault="003D2DD3" w:rsidP="00F763FA">
      <w:pPr>
        <w:spacing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F763FA" w:rsidRPr="00F763FA" w:rsidRDefault="00F763FA" w:rsidP="00F763FA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F763FA">
        <w:rPr>
          <w:rFonts w:ascii="Times New Roman" w:hAnsi="Times New Roman" w:cs="Times New Roman"/>
          <w:sz w:val="30"/>
          <w:szCs w:val="30"/>
        </w:rPr>
        <w:t>онсультация для родителей</w:t>
      </w:r>
    </w:p>
    <w:p w:rsidR="003D2DD3" w:rsidRPr="00F763FA" w:rsidRDefault="003D2DD3" w:rsidP="00F763FA">
      <w:pPr>
        <w:spacing w:line="24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F23C56" w:rsidRPr="00F763FA" w:rsidRDefault="00F23C56" w:rsidP="00F763FA">
      <w:pPr>
        <w:spacing w:line="240" w:lineRule="auto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F23C56" w:rsidRPr="00F763FA" w:rsidRDefault="00F763FA" w:rsidP="00F763FA">
      <w:pPr>
        <w:pStyle w:val="aa"/>
        <w:rPr>
          <w:rFonts w:ascii="Times New Roman" w:hAnsi="Times New Roman" w:cs="Times New Roman"/>
          <w:sz w:val="30"/>
          <w:szCs w:val="30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>Подготовил:</w:t>
      </w:r>
    </w:p>
    <w:p w:rsidR="00F763FA" w:rsidRDefault="00F763FA" w:rsidP="00F763FA">
      <w:pPr>
        <w:pStyle w:val="aa"/>
        <w:rPr>
          <w:rFonts w:ascii="Times New Roman" w:hAnsi="Times New Roman" w:cs="Times New Roman"/>
          <w:sz w:val="30"/>
          <w:szCs w:val="30"/>
        </w:rPr>
      </w:pP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 w:rsidRPr="00F763F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Герасенко В.И., заместитель</w:t>
      </w:r>
    </w:p>
    <w:p w:rsidR="00F763FA" w:rsidRDefault="00F763FA" w:rsidP="00F763FA">
      <w:pPr>
        <w:pStyle w:val="aa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заведующего по основной</w:t>
      </w:r>
    </w:p>
    <w:p w:rsidR="00F763FA" w:rsidRPr="00F763FA" w:rsidRDefault="00F763FA" w:rsidP="00F763FA">
      <w:pPr>
        <w:pStyle w:val="aa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деятельности</w:t>
      </w:r>
    </w:p>
    <w:p w:rsidR="00F23C56" w:rsidRPr="00F763FA" w:rsidRDefault="00F763FA" w:rsidP="00F763FA">
      <w:pPr>
        <w:pStyle w:val="aa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F763FA" w:rsidRDefault="00F763FA" w:rsidP="00F763FA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D2DD3" w:rsidRPr="00F763FA" w:rsidRDefault="003D2DD3" w:rsidP="00F763FA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763FA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722B6E" w:rsidRPr="00F763FA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F763FA" w:rsidRPr="00F763FA" w:rsidRDefault="003D2DD3" w:rsidP="00F763FA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 xml:space="preserve">                   </w:t>
      </w:r>
      <w:r w:rsidR="00F763FA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ab/>
      </w:r>
    </w:p>
    <w:p w:rsidR="00F763FA" w:rsidRDefault="00557BA5" w:rsidP="00F7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данных Всемирной организации здравоохранения следует, что 25% всех повреждений приходится на детский возраст и что травматизм является одной из главных причин смертности детей в возрасте старше 3-х лет.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557BA5" w:rsidRPr="00F763FA" w:rsidRDefault="00557BA5" w:rsidP="00F7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летний период обращаемость за медицинской помощью возрастает в 2 раза. Максимальное увеличение светового дня, высокая двигательная активность детей, длительное пребывание на улице, и соответственно с этим возрастает их фантазия в отношен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ии различных игр и проделок.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                         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r w:rsidRPr="00F76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часто встречающийся травматизм у детей – бытовой.</w:t>
      </w:r>
    </w:p>
    <w:p w:rsidR="00A81421" w:rsidRPr="00F763FA" w:rsidRDefault="00EC634E" w:rsidP="00F763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</w:t>
      </w:r>
      <w:r w:rsidR="00557BA5" w:rsidRPr="00F76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виды травм, которые дети могут получить дома, и их причины:</w:t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ожог от горячей плиты, посуды, пищи, кипятка, пара, утюга, других электроприборов и открытого огня;</w:t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падение с кровати, окна, стола и ступенек;</w:t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удушье от мелких предметов (монет, пуговиц, гаек и др.);</w:t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поражение электрическим током от неисправных электроприборов, обнаженных проводов, от  втыкания игл, ножей и других металлических предметов в розетки и настенную проводку.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1421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летний период у детей возрастает частота ссадин, ушибов, переломов, повреждений органов грудной и брюшной полостей, черепно-мозговых травм,  полученных во дворах, на улице, падения детей с высоты: из окон, с деревьев, сараев и др. сооружений, нередко с тяжелыми травмами. Зоной повышенной опасности становятся детские площадки, особенно  качели.</w:t>
      </w:r>
    </w:p>
    <w:p w:rsidR="00722B6E" w:rsidRPr="00F763FA" w:rsidRDefault="00722B6E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Взрослые обязаны предупреждать возможные риски и ограждать детей от них. </w:t>
      </w:r>
      <w:r w:rsidRPr="00F76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Работа родителей по предупреждению травматизма должна идти в 2 направлениях: </w:t>
      </w:r>
      <w:r w:rsidR="00F76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1) устранение травмоопасных ситуаций;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 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2) систематическое обучение детей основам профилактики травматизма. Важно при этом не развить у ребенка чувства робости и страха, а,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наоборот, внушить ему, что опасности можно избежать, если вести себя правильно.</w:t>
      </w:r>
    </w:p>
    <w:p w:rsidR="00557BA5" w:rsidRPr="00F763FA" w:rsidRDefault="00557BA5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</w:t>
      </w:r>
      <w:r w:rsidRPr="00F763FA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Падения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            Падение - распространенная причина ушибов, переломов костей и серьезных травм головы. Их можно предотвратить, если: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разрешать детям лазить в опасных местах;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устанавливать ограждения на ступеньках, окнах и балконах.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E1FAA" w:rsidRPr="00F763FA" w:rsidRDefault="00557BA5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Порезы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          Разбитое стекло может стать причиной порезов, потери крови и заражения. Стеклянные бутылки нужно держать подальше от детей. Нужно учить маленьких детей не прикасаться к разбитому стеклу.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E1FAA" w:rsidRPr="00F763FA" w:rsidRDefault="00EE1FAA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Несчастные случаи при езде на велосипеде являются распространенной причиной травматизма среди детей старшего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дошкольного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возраста. Таких случаев можно избежать, если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763FA" w:rsidRDefault="00EE1FAA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</w:p>
    <w:p w:rsidR="00F763FA" w:rsidRDefault="00EE1FAA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покупайте детям роликовых коньков китайского производства, хотя и стоят они дешевле. Они травмоопасны и недолговечны.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Голенище должно служить хорошей опорой, поэтому должно быть твердым. </w:t>
      </w:r>
    </w:p>
    <w:p w:rsidR="00F763FA" w:rsidRDefault="00EE1FAA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приобретите наколенники, налокотники, напульсники и шлем. Это предупредит основные травмы. Научите правильно падать -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вперед на колени, а затем на руки. Кататься нужно  подальше от автомобильных дорог.</w:t>
      </w:r>
    </w:p>
    <w:p w:rsidR="00A81421" w:rsidRPr="00F763FA" w:rsidRDefault="00EE1FAA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Научите детей избегать высоких скоростей, следить за рельефом дороги, быть внимательным.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57BA5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763FA" w:rsidRDefault="00A81421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Травмы, причинённые детям транспортными средствами, встречаются редко, однако они отличаются наибольшей тяжестью. </w:t>
      </w:r>
    </w:p>
    <w:p w:rsidR="007015B4" w:rsidRPr="00F763FA" w:rsidRDefault="00F763FA" w:rsidP="00F763F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81421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сновной причиной возникновения дорожно-транспортных происшествий с участием детей зачастую является их поведение, которое не учитывает требований правил дорожного движения: переход проезжей части в неустановленном месте, игнорирование сигналов светофора, отсутствие на одежде, рюкзаках, сумках световозвращающих элементов. </w:t>
      </w:r>
    </w:p>
    <w:p w:rsidR="00722B6E" w:rsidRPr="00F763FA" w:rsidRDefault="00722B6E" w:rsidP="00F763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Дети должны знать и соблюдать следующие правила, когда переходят дорогу: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остановиться на обочине;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посмотреть в обе стороны;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переходя дорогу, держаться за руку взрослого или ребенка старшего возраста;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идти, но ни в коем случае не бежать;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переходить дорогу только в установленных местах на зеленый сигнал светофора;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переходить дорогу надо по перпендикуляру к оси, а не по диагонали;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маленького ребенка переводить через дорогу надо только за руку;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научить ребенка не поддаваться "стадному" чувству при переходе улицы группой;</w:t>
      </w:r>
    </w:p>
    <w:p w:rsidR="00722B6E" w:rsidRPr="00F763FA" w:rsidRDefault="00722B6E" w:rsidP="00F763FA">
      <w:pPr>
        <w:numPr>
          <w:ilvl w:val="0"/>
          <w:numId w:val="8"/>
        </w:numPr>
        <w:spacing w:after="0" w:line="240" w:lineRule="auto"/>
        <w:ind w:left="4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нельзя играть возле дороги, особенно с мячом;</w:t>
      </w:r>
    </w:p>
    <w:p w:rsidR="007015B4" w:rsidRPr="00F763FA" w:rsidRDefault="00722B6E" w:rsidP="00F763FA">
      <w:pPr>
        <w:spacing w:after="0" w:line="240" w:lineRule="auto"/>
        <w:ind w:left="51" w:firstLine="657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Водный травматизм</w:t>
      </w:r>
      <w:r w:rsidR="00EC634E"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Дети могут утонуть менее, чем за две минуты даже в небольшом количестве воды, поэтому их никогда не следует оставлять одних в воде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или близ воды, в т.ч. – в ванной.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 закрывать колодцы, ванны, ведра с водой.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Детей нужно учить плавать, начиная с раннего возраста.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Дети должны знать, что нельзя плавать без присмотра взрослых.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Ожоги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Ожогов можно избежать, если: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держать детей подальше от горячей плиты, пищи и утюга;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держать детей подальше от открытого огня, пламени свечи, костров, взрывов петард;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Удушье от малых предметов</w:t>
      </w:r>
      <w:r w:rsidR="00EC634E"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Отравления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Неправильное применение и передозировка антибиотиков могут привести у маленьких детей к глухоте.</w:t>
      </w:r>
      <w:r w:rsid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Поражение электрическим током</w:t>
      </w:r>
      <w:r w:rsidR="00EC634E" w:rsidRPr="00F763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C634E"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763F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="00EC634E" w:rsidRPr="00F763F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EC634E"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</w:t>
      </w:r>
      <w:r w:rsidR="007015B4"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 если несчастный случай все же случился, задача взрослых заключается в оказании своевременной помощи</w:t>
      </w:r>
      <w:hyperlink r:id="rId7" w:history="1">
        <w:r w:rsidR="007015B4" w:rsidRPr="00F763FA">
          <w:rPr>
            <w:rFonts w:ascii="Times New Roman" w:eastAsia="Times New Roman" w:hAnsi="Times New Roman" w:cs="Times New Roman"/>
            <w:iCs/>
            <w:sz w:val="30"/>
            <w:szCs w:val="30"/>
            <w:u w:val="single"/>
            <w:lang w:eastAsia="ru-RU"/>
          </w:rPr>
          <w:t> </w:t>
        </w:r>
      </w:hyperlink>
      <w:r w:rsidR="007015B4"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своим деткам, оказать которую следует до приезда специалистов (в случае необходимости).</w:t>
      </w:r>
    </w:p>
    <w:p w:rsidR="007015B4" w:rsidRPr="00F763FA" w:rsidRDefault="007015B4" w:rsidP="00F76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Травмы глаз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как правило, малыши получают во время игр на свежем воздухе, когда они рискуют тем, что в их глазки могут попасть песчинки, мушки или реснички.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Важно проследить, чтобы малыш сразу не стал их растирать своими ручками.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Такие, в общем не опасные, инородные тела удаляются с помощью уголка чистого носового платка, а в том случае, когда такие «лишние и ненужные» вещи находится в области белка глаза, то избавиться от них можно путем промывания.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722B6E"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Для 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этого следует использовать чуть теплую воду и держать голову под краном таким образом, чтобы вода сбегала со стороны здорового глаза.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Если взрослые не могут сами удалить инородное тело из глазика малыша, и в том случае, если речь идет о каком-нибудь осколке или остром предмете, ребенком должен немедленно заняться специалист.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Чтобы инородный предмет не натирал ребенку глаз, надо забинтовать оба глаза, эта мера поможет снизить болезненность при движении этого важного органа</w:t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коим являются глаза.</w:t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Повязка накладывается следующим образом: на травмированный глаз наложите стерильную марлевую подушечку и зафиксируйте ее бинтом.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Помните, что важно забинтовать сразу оба глаза, поскольку травмированный глаз будет двигаться вместе со здоровым. Конечно, такая ситуация очень пугает малыша. Поэтому не оставляйте его одного, успокойте его и постарайтесь отвлечь.</w:t>
      </w:r>
    </w:p>
    <w:p w:rsidR="007015B4" w:rsidRPr="00F763FA" w:rsidRDefault="007015B4" w:rsidP="00F76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Синяк под глазом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лучше всего охладить компрессом, только ни в коем случае нельзя класть лед непосредственно на кожу, так как иначе возможно обморожение. Если синяк сопровождается еще и нарушением зрения, то в этом случае следует немедленно отправиться с ребенком к окулисту.</w:t>
      </w:r>
    </w:p>
    <w:p w:rsidR="007015B4" w:rsidRPr="00F763FA" w:rsidRDefault="007015B4" w:rsidP="00F76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Случается и так, что купленная новая обувь для крохи ему жмет и натирает ножку.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 xml:space="preserve">В таком случае на поверхности кожи может появиться 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наполненный жидкостью </w:t>
      </w:r>
      <w:r w:rsidRPr="00F763F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волдырь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 В такой ситуации его следует тщательно промыть водой и хорошенько промокнуть с помощью стерильного компресса, пользуясь им как тампоном.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Затем нужно наклеить пластырь, но сделать это необходимо таким образом, чтобы бактерицидная бинтовая часть перекрывала волдырь со всех сторон. На волдырь крупных размеров следует наложить стерильный компресс и зафиксировать его лейкопластырем.</w:t>
      </w:r>
      <w:r w:rsid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Но вот вскрывать его самостоятельно нельзя ни в коем случае, поскольку он может воспалиться.</w:t>
      </w:r>
    </w:p>
    <w:p w:rsidR="007015B4" w:rsidRPr="00F763FA" w:rsidRDefault="007015B4" w:rsidP="00F76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Если у малыша внезапно возникла</w:t>
      </w:r>
      <w:r w:rsidRPr="00F763F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 ушная боль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 не связанная с воспалением среднего уха, то вызвана она, может быть несколькими причинами, такими как падение, ушибом или попаданием в ухо инородного тела и т.п.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Например, зачастую дети во время игры засовывают в ухо камешки или другие мелкие предметы, а летом туда может заползти муравей или какая-нибудь мушка.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В том случае, если ребенок засунул в ухо инородный предмет, то при оказании ему первой помощи, ни в коем случае нельзя использовать острые предметы, вроде пинцета, пытаясь самостоятельно извлечь этот предмет.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Вы имеете все шансы лишь протолкнуть его еще дальше. Лучше немедленно отправляться к отоларингологу или вызвать карету скорой помощи.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Забравшееся в ухо насекомое постарайтесь "вымыть" из уха теплой водичкой. Если же таким образом справиться с проблемой не удается, то нужно, как можно скорее добраться к специалисту.</w:t>
      </w:r>
    </w:p>
    <w:p w:rsidR="007015B4" w:rsidRPr="00F763FA" w:rsidRDefault="007015B4" w:rsidP="00F76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Если же после </w:t>
      </w:r>
      <w:r w:rsidRPr="00F763F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падения с высоты </w:t>
      </w:r>
      <w:r w:rsidRPr="00F763F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 уха течет кровь или жидкость, то это признак возможного перелома основания черепа. В таком случае следует немедленно вызывать карету скорой помощи, чтобы доставить малыша в стационар, а до ее прибытия удерживайте голову ребенка в таком положении, чтобы кровь могла спокойно стекать.</w:t>
      </w:r>
    </w:p>
    <w:p w:rsidR="00382B4D" w:rsidRPr="00F763FA" w:rsidRDefault="00382B4D" w:rsidP="00F76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2B4D" w:rsidRPr="00F763FA" w:rsidRDefault="00BE609F" w:rsidP="00F763FA">
      <w:pPr>
        <w:spacing w:after="0" w:line="240" w:lineRule="auto"/>
        <w:ind w:left="411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Литература</w:t>
      </w:r>
    </w:p>
    <w:p w:rsidR="00BE609F" w:rsidRPr="00F763FA" w:rsidRDefault="00BE609F" w:rsidP="00F763FA">
      <w:pPr>
        <w:spacing w:after="0" w:line="240" w:lineRule="auto"/>
        <w:ind w:left="411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2B4D" w:rsidRPr="00F763FA" w:rsidRDefault="00BE609F" w:rsidP="00F763FA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63F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Вавилова, Е.Н. Укрепляйте здоровье детей/ Е.Н. Вавилова.-М., 1986.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557BA5" w:rsidRPr="00F763FA" w:rsidTr="00387931">
        <w:tc>
          <w:tcPr>
            <w:tcW w:w="9498" w:type="dxa"/>
            <w:shd w:val="clear" w:color="auto" w:fill="FFFFFF"/>
            <w:hideMark/>
          </w:tcPr>
          <w:p w:rsidR="00557BA5" w:rsidRPr="00F763FA" w:rsidRDefault="00BE609F" w:rsidP="00F763FA">
            <w:pPr>
              <w:pStyle w:val="a9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763FA">
              <w:rPr>
                <w:rFonts w:ascii="Times New Roman" w:eastAsia="Calibri" w:hAnsi="Times New Roman" w:cs="Times New Roman"/>
                <w:sz w:val="30"/>
                <w:szCs w:val="30"/>
              </w:rPr>
              <w:t>Скребцова, О.Е. Детям о здоровье и безопасности/ О.Е. Скребцова. -Минск: Нар. Асвета, 2012.</w:t>
            </w:r>
          </w:p>
        </w:tc>
      </w:tr>
      <w:tr w:rsidR="00557BA5" w:rsidRPr="00F763FA" w:rsidTr="00387931">
        <w:tc>
          <w:tcPr>
            <w:tcW w:w="9498" w:type="dxa"/>
            <w:shd w:val="clear" w:color="auto" w:fill="FFFFFF"/>
            <w:hideMark/>
          </w:tcPr>
          <w:p w:rsidR="00557BA5" w:rsidRPr="00F763FA" w:rsidRDefault="00557BA5" w:rsidP="00F763F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1557F3" w:rsidRPr="00F763FA" w:rsidRDefault="001557F3" w:rsidP="00F763F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1557F3" w:rsidRPr="00F763FA" w:rsidSect="00F763FA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73" w:rsidRDefault="00D74773" w:rsidP="00F763FA">
      <w:pPr>
        <w:spacing w:after="0" w:line="240" w:lineRule="auto"/>
      </w:pPr>
      <w:r>
        <w:separator/>
      </w:r>
    </w:p>
  </w:endnote>
  <w:endnote w:type="continuationSeparator" w:id="1">
    <w:p w:rsidR="00D74773" w:rsidRDefault="00D74773" w:rsidP="00F7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73" w:rsidRDefault="00D74773" w:rsidP="00F763FA">
      <w:pPr>
        <w:spacing w:after="0" w:line="240" w:lineRule="auto"/>
      </w:pPr>
      <w:r>
        <w:separator/>
      </w:r>
    </w:p>
  </w:footnote>
  <w:footnote w:type="continuationSeparator" w:id="1">
    <w:p w:rsidR="00D74773" w:rsidRDefault="00D74773" w:rsidP="00F7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FA" w:rsidRDefault="00F763FA">
    <w:pPr>
      <w:pStyle w:val="ab"/>
      <w:jc w:val="center"/>
    </w:pPr>
  </w:p>
  <w:p w:rsidR="00F763FA" w:rsidRDefault="00F763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2B"/>
    <w:multiLevelType w:val="multilevel"/>
    <w:tmpl w:val="365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1A11"/>
    <w:multiLevelType w:val="multilevel"/>
    <w:tmpl w:val="4BB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55D31"/>
    <w:multiLevelType w:val="multilevel"/>
    <w:tmpl w:val="C3EE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71698"/>
    <w:multiLevelType w:val="multilevel"/>
    <w:tmpl w:val="D02A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43B44"/>
    <w:multiLevelType w:val="multilevel"/>
    <w:tmpl w:val="A76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A4820"/>
    <w:multiLevelType w:val="hybridMultilevel"/>
    <w:tmpl w:val="5132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F1F5E"/>
    <w:multiLevelType w:val="multilevel"/>
    <w:tmpl w:val="1C5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D411A"/>
    <w:multiLevelType w:val="multilevel"/>
    <w:tmpl w:val="A93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80941"/>
    <w:multiLevelType w:val="multilevel"/>
    <w:tmpl w:val="75D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421"/>
    <w:rsid w:val="00066D5F"/>
    <w:rsid w:val="001557F3"/>
    <w:rsid w:val="00382B4D"/>
    <w:rsid w:val="003D2DD3"/>
    <w:rsid w:val="00557BA5"/>
    <w:rsid w:val="007015B4"/>
    <w:rsid w:val="00722B6E"/>
    <w:rsid w:val="008A3F2F"/>
    <w:rsid w:val="009937C4"/>
    <w:rsid w:val="009B0198"/>
    <w:rsid w:val="00A81421"/>
    <w:rsid w:val="00AF14B3"/>
    <w:rsid w:val="00BD491D"/>
    <w:rsid w:val="00BE609F"/>
    <w:rsid w:val="00D74773"/>
    <w:rsid w:val="00EC634E"/>
    <w:rsid w:val="00EE1FAA"/>
    <w:rsid w:val="00EF07D3"/>
    <w:rsid w:val="00F04BBE"/>
    <w:rsid w:val="00F23C56"/>
    <w:rsid w:val="00F763FA"/>
    <w:rsid w:val="00FA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A"/>
  </w:style>
  <w:style w:type="paragraph" w:styleId="1">
    <w:name w:val="heading 1"/>
    <w:basedOn w:val="a"/>
    <w:link w:val="10"/>
    <w:uiPriority w:val="9"/>
    <w:qFormat/>
    <w:rsid w:val="00A81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421"/>
    <w:rPr>
      <w:b/>
      <w:bCs/>
    </w:rPr>
  </w:style>
  <w:style w:type="character" w:styleId="a5">
    <w:name w:val="Emphasis"/>
    <w:basedOn w:val="a0"/>
    <w:uiPriority w:val="20"/>
    <w:qFormat/>
    <w:rsid w:val="00A81421"/>
    <w:rPr>
      <w:i/>
      <w:iCs/>
    </w:rPr>
  </w:style>
  <w:style w:type="character" w:styleId="a6">
    <w:name w:val="Hyperlink"/>
    <w:basedOn w:val="a0"/>
    <w:uiPriority w:val="99"/>
    <w:semiHidden/>
    <w:unhideWhenUsed/>
    <w:rsid w:val="00A814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421"/>
  </w:style>
  <w:style w:type="paragraph" w:styleId="a7">
    <w:name w:val="Balloon Text"/>
    <w:basedOn w:val="a"/>
    <w:link w:val="a8"/>
    <w:uiPriority w:val="99"/>
    <w:semiHidden/>
    <w:unhideWhenUsed/>
    <w:rsid w:val="0015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7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609F"/>
    <w:pPr>
      <w:ind w:left="720"/>
      <w:contextualSpacing/>
    </w:pPr>
  </w:style>
  <w:style w:type="paragraph" w:styleId="aa">
    <w:name w:val="No Spacing"/>
    <w:uiPriority w:val="1"/>
    <w:qFormat/>
    <w:rsid w:val="00F763F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7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3FA"/>
  </w:style>
  <w:style w:type="paragraph" w:styleId="ad">
    <w:name w:val="footer"/>
    <w:basedOn w:val="a"/>
    <w:link w:val="ae"/>
    <w:uiPriority w:val="99"/>
    <w:semiHidden/>
    <w:unhideWhenUsed/>
    <w:rsid w:val="00F7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u.tatar.ru/n_chelny/page92724.htm/page37662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vanda</cp:lastModifiedBy>
  <cp:revision>8</cp:revision>
  <cp:lastPrinted>2016-05-13T14:16:00Z</cp:lastPrinted>
  <dcterms:created xsi:type="dcterms:W3CDTF">2015-06-03T17:44:00Z</dcterms:created>
  <dcterms:modified xsi:type="dcterms:W3CDTF">2022-06-07T18:24:00Z</dcterms:modified>
</cp:coreProperties>
</file>